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340410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5357A">
        <w:rPr>
          <w:rFonts w:ascii="Arial" w:hAnsi="Arial" w:cs="Arial"/>
          <w:b/>
        </w:rPr>
        <w:t>5 listopada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 xml:space="preserve">r. o godz. </w:t>
      </w:r>
      <w:r w:rsidR="0035509C">
        <w:rPr>
          <w:rFonts w:ascii="Arial" w:hAnsi="Arial" w:cs="Arial"/>
          <w:b/>
        </w:rPr>
        <w:t>1</w:t>
      </w:r>
      <w:r w:rsidR="002D2622"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</w:t>
      </w:r>
      <w:r w:rsidR="0035509C"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35509C" w:rsidRPr="0005357A" w:rsidRDefault="002D2622" w:rsidP="0005357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lek. Maciej Borowiec</w:t>
      </w:r>
      <w:r w:rsidR="0035509C" w:rsidRPr="0005357A">
        <w:rPr>
          <w:rFonts w:ascii="Arial" w:hAnsi="Arial" w:cs="Arial"/>
          <w:color w:val="000000"/>
          <w:sz w:val="22"/>
          <w:szCs w:val="22"/>
        </w:rPr>
        <w:t>:  </w:t>
      </w:r>
      <w:r w:rsidR="0035509C" w:rsidRPr="0005357A">
        <w:rPr>
          <w:rFonts w:ascii="Arial" w:hAnsi="Arial" w:cs="Arial"/>
          <w:iCs/>
          <w:color w:val="000000"/>
          <w:sz w:val="22"/>
          <w:szCs w:val="22"/>
        </w:rPr>
        <w:t>„</w:t>
      </w:r>
      <w:r w:rsidRPr="002D2622">
        <w:rPr>
          <w:rFonts w:ascii="Arial" w:hAnsi="Arial" w:cs="Arial"/>
          <w:i/>
          <w:iCs/>
          <w:color w:val="000000"/>
          <w:sz w:val="22"/>
          <w:szCs w:val="22"/>
        </w:rPr>
        <w:t>Ocena skuteczności i ryzyka niepowodzeń chirurgii rekonstrukcyjnej w oparciu o techniki mikrozespoleń naczyniowych w populacji dziecięcej, leczonej z powodu nowotworów oraz wad wrodzonych regionu głowy i szyi</w:t>
      </w:r>
      <w:r w:rsidR="0005357A" w:rsidRPr="002D2622">
        <w:rPr>
          <w:rFonts w:ascii="Arial" w:hAnsi="Arial" w:cs="Arial"/>
          <w:b/>
          <w:bCs/>
          <w:i/>
          <w:sz w:val="22"/>
          <w:szCs w:val="22"/>
        </w:rPr>
        <w:t>.</w:t>
      </w:r>
      <w:r w:rsidR="0035509C" w:rsidRPr="002D2622">
        <w:rPr>
          <w:rFonts w:ascii="Arial" w:hAnsi="Arial" w:cs="Arial"/>
          <w:i/>
          <w:iCs/>
          <w:color w:val="000000"/>
          <w:sz w:val="22"/>
          <w:szCs w:val="22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DA5107" w:rsidRDefault="0035509C" w:rsidP="0035509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>Promotor:</w:t>
      </w:r>
      <w:r w:rsidRPr="0035509C">
        <w:rPr>
          <w:rFonts w:ascii="Arial" w:hAnsi="Arial" w:cs="Arial"/>
          <w:color w:val="000000"/>
          <w:sz w:val="22"/>
          <w:szCs w:val="22"/>
        </w:rPr>
        <w:t xml:space="preserve">    </w:t>
      </w:r>
      <w:r>
        <w:rPr>
          <w:rFonts w:ascii="Arial" w:hAnsi="Arial" w:cs="Arial"/>
          <w:b/>
          <w:color w:val="000000"/>
          <w:sz w:val="22"/>
          <w:szCs w:val="22"/>
        </w:rPr>
        <w:t>pr</w:t>
      </w:r>
      <w:r w:rsidRPr="0035509C">
        <w:rPr>
          <w:rFonts w:ascii="Arial" w:hAnsi="Arial" w:cs="Arial"/>
          <w:b/>
          <w:color w:val="000000"/>
          <w:sz w:val="22"/>
          <w:szCs w:val="22"/>
        </w:rPr>
        <w:t xml:space="preserve">of. dr hab.  </w:t>
      </w:r>
      <w:r w:rsidR="002D2622">
        <w:rPr>
          <w:rFonts w:ascii="Arial" w:hAnsi="Arial" w:cs="Arial"/>
          <w:b/>
          <w:color w:val="000000"/>
          <w:sz w:val="22"/>
          <w:szCs w:val="22"/>
        </w:rPr>
        <w:t>Łukasz Krakowczyk</w:t>
      </w:r>
    </w:p>
    <w:p w:rsidR="0035509C" w:rsidRPr="0035509C" w:rsidRDefault="00DA5107" w:rsidP="0035509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Promotor pomo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cniczy: dr Krzysztof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Dowgierd</w:t>
      </w:r>
      <w:proofErr w:type="spellEnd"/>
      <w:r w:rsidR="0005357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 xml:space="preserve">Recenzenci: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</w:t>
      </w:r>
      <w:r w:rsidR="002D2622">
        <w:rPr>
          <w:rFonts w:ascii="Arial" w:hAnsi="Arial" w:cs="Arial"/>
          <w:b/>
          <w:sz w:val="22"/>
          <w:szCs w:val="22"/>
        </w:rPr>
        <w:t xml:space="preserve">Janusz Bohosiewicz </w:t>
      </w:r>
    </w:p>
    <w:p w:rsidR="0035509C" w:rsidRPr="0035509C" w:rsidRDefault="0035509C" w:rsidP="0035509C">
      <w:pPr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</w:t>
      </w:r>
      <w:r w:rsidR="002D2622">
        <w:rPr>
          <w:rFonts w:ascii="Arial" w:hAnsi="Arial" w:cs="Arial"/>
          <w:b/>
          <w:sz w:val="22"/>
          <w:szCs w:val="22"/>
        </w:rPr>
        <w:t xml:space="preserve">Andrzej Kukwa </w:t>
      </w:r>
      <w:r w:rsidR="0005357A">
        <w:rPr>
          <w:rFonts w:ascii="Arial" w:hAnsi="Arial" w:cs="Arial"/>
          <w:b/>
          <w:sz w:val="22"/>
          <w:szCs w:val="22"/>
        </w:rPr>
        <w:t xml:space="preserve"> </w:t>
      </w:r>
      <w:r w:rsidRPr="0035509C">
        <w:rPr>
          <w:rFonts w:ascii="Arial" w:hAnsi="Arial" w:cs="Arial"/>
          <w:b/>
          <w:sz w:val="22"/>
          <w:szCs w:val="22"/>
        </w:rPr>
        <w:t xml:space="preserve">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</w:t>
      </w:r>
      <w:r w:rsidR="002D2622">
        <w:rPr>
          <w:rFonts w:ascii="Arial" w:hAnsi="Arial" w:cs="Arial"/>
          <w:szCs w:val="22"/>
        </w:rPr>
        <w:t>lek. Maciejowi Borowiec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oddział w Gliwicach, ul. Wybrzeże Armii Krajowej 15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D23CC6" w:rsidRPr="00D23CC6">
        <w:rPr>
          <w:rFonts w:ascii="Arial" w:hAnsi="Arial" w:cs="Arial"/>
          <w:sz w:val="22"/>
          <w:szCs w:val="22"/>
        </w:rPr>
        <w:t>Audytorium im. J. Święckiego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340410" w:rsidRPr="00BD46D1" w:rsidRDefault="00340410" w:rsidP="00340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5357A"/>
    <w:rsid w:val="0017673C"/>
    <w:rsid w:val="00177379"/>
    <w:rsid w:val="002D2622"/>
    <w:rsid w:val="00340410"/>
    <w:rsid w:val="0035509C"/>
    <w:rsid w:val="004B7888"/>
    <w:rsid w:val="005268FD"/>
    <w:rsid w:val="006556D7"/>
    <w:rsid w:val="00815F4F"/>
    <w:rsid w:val="008A1147"/>
    <w:rsid w:val="00D23CC6"/>
    <w:rsid w:val="00DA5107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4</cp:revision>
  <dcterms:created xsi:type="dcterms:W3CDTF">2024-11-22T13:25:00Z</dcterms:created>
  <dcterms:modified xsi:type="dcterms:W3CDTF">2024-11-22T13:33:00Z</dcterms:modified>
</cp:coreProperties>
</file>